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9" w:rsidRDefault="00844409" w:rsidP="00844409">
      <w:pPr>
        <w:autoSpaceDE w:val="0"/>
        <w:autoSpaceDN w:val="0"/>
        <w:adjustRightInd w:val="0"/>
        <w:rPr>
          <w:rFonts w:cs="Arial"/>
          <w:noProof/>
          <w:sz w:val="27"/>
          <w:szCs w:val="27"/>
        </w:rPr>
      </w:pPr>
      <w:r w:rsidRPr="0084440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4409">
        <w:rPr>
          <w:rFonts w:ascii="Georgia" w:hAnsi="Georgi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656878" cy="639842"/>
            <wp:effectExtent l="0" t="0" r="0" b="8255"/>
            <wp:docPr id="5" name="Grafik 5" descr="C:\Users\jcaspary\Desktop\kooplogo_mit_Schrif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aspary\Desktop\kooplogo_mit_Schrif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4" cy="64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409">
        <w:rPr>
          <w:rFonts w:cs="Arial"/>
          <w:noProof/>
          <w:sz w:val="27"/>
          <w:szCs w:val="27"/>
        </w:rPr>
        <w:t xml:space="preserve"> </w:t>
      </w:r>
    </w:p>
    <w:p w:rsidR="00844409" w:rsidRDefault="00844409" w:rsidP="00844409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</w:rPr>
      </w:pPr>
      <w:r w:rsidRPr="00844409">
        <w:rPr>
          <w:rFonts w:cs="Arial"/>
          <w:noProof/>
          <w:sz w:val="16"/>
          <w:szCs w:val="16"/>
        </w:rPr>
        <w:t>Landwirtschaftskammer Nordrhein-Westfalen</w:t>
      </w:r>
      <w:r>
        <w:rPr>
          <w:rFonts w:cs="Arial"/>
          <w:noProof/>
          <w:sz w:val="16"/>
          <w:szCs w:val="16"/>
        </w:rPr>
        <w:t xml:space="preserve"> </w:t>
      </w:r>
    </w:p>
    <w:p w:rsidR="00844409" w:rsidRPr="00844409" w:rsidRDefault="00844409" w:rsidP="00844409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</w:rPr>
      </w:pPr>
      <w:r w:rsidRPr="00844409">
        <w:rPr>
          <w:rFonts w:cs="Arial"/>
          <w:noProof/>
          <w:sz w:val="16"/>
          <w:szCs w:val="16"/>
        </w:rPr>
        <w:t>Beratung Pflanzenbau, Pflanzen- und Wasserschutz</w:t>
      </w:r>
    </w:p>
    <w:p w:rsidR="00844409" w:rsidRPr="00844409" w:rsidRDefault="00844409" w:rsidP="00844409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</w:rPr>
      </w:pPr>
      <w:r w:rsidRPr="00844409">
        <w:rPr>
          <w:rFonts w:cs="Arial"/>
          <w:noProof/>
          <w:sz w:val="16"/>
          <w:szCs w:val="16"/>
        </w:rPr>
        <w:t>Team Bergisches Land / Südwestfalen</w:t>
      </w:r>
    </w:p>
    <w:p w:rsidR="00844409" w:rsidRPr="00844409" w:rsidRDefault="00844409" w:rsidP="00844409">
      <w:pPr>
        <w:spacing w:line="240" w:lineRule="auto"/>
        <w:rPr>
          <w:rFonts w:eastAsia="Calibri" w:cs="Arial"/>
          <w:b/>
          <w:sz w:val="16"/>
          <w:szCs w:val="16"/>
        </w:rPr>
      </w:pPr>
      <w:r w:rsidRPr="00844409">
        <w:rPr>
          <w:rFonts w:eastAsia="Calibri" w:cs="Arial"/>
          <w:b/>
          <w:sz w:val="16"/>
          <w:szCs w:val="16"/>
        </w:rPr>
        <w:t>Jutta Caspary</w:t>
      </w:r>
      <w:r w:rsidR="00711DAB">
        <w:rPr>
          <w:rFonts w:eastAsia="Calibri" w:cs="Arial"/>
          <w:b/>
          <w:sz w:val="16"/>
          <w:szCs w:val="16"/>
        </w:rPr>
        <w:t>, Martin Siekerkotte</w:t>
      </w:r>
      <w:bookmarkStart w:id="0" w:name="_GoBack"/>
      <w:bookmarkEnd w:id="0"/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Beratung Landbau und Wasserwirtschaft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proofErr w:type="spellStart"/>
      <w:r w:rsidRPr="00844409">
        <w:rPr>
          <w:rFonts w:eastAsia="Calibri" w:cs="Arial"/>
          <w:sz w:val="16"/>
          <w:szCs w:val="16"/>
        </w:rPr>
        <w:t>Külshammerweg</w:t>
      </w:r>
      <w:proofErr w:type="spellEnd"/>
      <w:r w:rsidRPr="00844409">
        <w:rPr>
          <w:rFonts w:eastAsia="Calibri" w:cs="Arial"/>
          <w:sz w:val="16"/>
          <w:szCs w:val="16"/>
        </w:rPr>
        <w:t xml:space="preserve"> 18 -26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45149 Essen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Telefon: 0201 879 65-45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Handy: 01757204024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Fax: 0201 87965-73</w:t>
      </w:r>
    </w:p>
    <w:p w:rsidR="00844409" w:rsidRPr="00844409" w:rsidRDefault="00844409" w:rsidP="00844409">
      <w:pPr>
        <w:spacing w:line="240" w:lineRule="auto"/>
        <w:rPr>
          <w:rFonts w:eastAsia="Calibri" w:cs="Arial"/>
          <w:sz w:val="16"/>
          <w:szCs w:val="16"/>
        </w:rPr>
      </w:pPr>
      <w:r w:rsidRPr="00844409">
        <w:rPr>
          <w:rFonts w:eastAsia="Calibri" w:cs="Arial"/>
          <w:sz w:val="16"/>
          <w:szCs w:val="16"/>
        </w:rPr>
        <w:t>E-Mail: jutta.caspary@lwk.nrw.de</w:t>
      </w:r>
    </w:p>
    <w:p w:rsidR="00BF02EB" w:rsidRDefault="00BF02EB" w:rsidP="008B3E99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BF02EB" w:rsidRDefault="00BF02EB" w:rsidP="008B3E99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BF02EB">
        <w:rPr>
          <w:rFonts w:ascii="Georgia" w:hAnsi="Georgi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2207696" cy="1655773"/>
            <wp:effectExtent l="9207" t="0" r="0" b="0"/>
            <wp:docPr id="2" name="Grafik 2" descr="C:\Users\jcaspary\Desktop\01.02.2022\fotos2020\IMG_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aspary\Desktop\01.02.2022\fotos2020\IMG_6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7379" cy="16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83" w:rsidRPr="00844409" w:rsidRDefault="00844409" w:rsidP="00C435BB">
      <w:pPr>
        <w:rPr>
          <w:rFonts w:ascii="Georgia" w:hAnsi="Georgia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Georgia" w:hAnsi="Georgia"/>
          <w:b/>
          <w:color w:val="000000"/>
          <w:sz w:val="18"/>
          <w:szCs w:val="18"/>
          <w:u w:val="single"/>
          <w:shd w:val="clear" w:color="auto" w:fill="FFFFFF"/>
        </w:rPr>
        <w:t xml:space="preserve">Aktionstag </w:t>
      </w:r>
      <w:r w:rsidR="00136283" w:rsidRPr="00844409">
        <w:rPr>
          <w:rFonts w:ascii="Georgia" w:hAnsi="Georgia"/>
          <w:b/>
          <w:color w:val="000000"/>
          <w:sz w:val="18"/>
          <w:szCs w:val="18"/>
          <w:u w:val="single"/>
          <w:shd w:val="clear" w:color="auto" w:fill="FFFFFF"/>
        </w:rPr>
        <w:t>Pflanzenschutzmittelentsorgung:</w:t>
      </w:r>
    </w:p>
    <w:p w:rsidR="000830F7" w:rsidRDefault="00136283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Eine Aktion zur sachgerechten Entsorgung von alten oder unbrauchbaren Pflanzenschutzmitteln veranstaltete die </w:t>
      </w:r>
      <w:r w:rsidR="000830F7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Wasser Kooperation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der </w:t>
      </w:r>
      <w:r w:rsidR="000830F7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Rheinschiene</w:t>
      </w: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mit anschließender Besicht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>igung</w:t>
      </w: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des Kompost Werkes 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>KDM in Ratingen.</w:t>
      </w: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Die Aktion wurde  von der Kooperation Wasserwirtschaft / Landwirtschaft / Gartenbau der Rheinschiene mit den zuständigen Beratern </w:t>
      </w:r>
      <w:r w:rsidR="00C870A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Martin </w:t>
      </w: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Siekerkotte und </w:t>
      </w:r>
      <w:r w:rsidR="00C870A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Jutta </w:t>
      </w:r>
      <w:r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Caspary  der LWK NRW angeboten.</w:t>
      </w:r>
      <w:r w:rsidRPr="00C31780">
        <w:rPr>
          <w:rFonts w:ascii="Georgia" w:hAnsi="Georgia"/>
          <w:color w:val="000000"/>
          <w:sz w:val="18"/>
          <w:szCs w:val="18"/>
        </w:rPr>
        <w:br/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Insgesamt wurden bis zu </w:t>
      </w:r>
      <w:r w:rsidR="00D85A3A">
        <w:rPr>
          <w:rFonts w:ascii="Georgia" w:hAnsi="Georgia"/>
          <w:color w:val="000000"/>
          <w:sz w:val="18"/>
          <w:szCs w:val="18"/>
          <w:shd w:val="clear" w:color="auto" w:fill="FFFFFF"/>
        </w:rPr>
        <w:t>6</w:t>
      </w:r>
      <w:r w:rsidR="00B0146B">
        <w:rPr>
          <w:rFonts w:ascii="Georgia" w:hAnsi="Georgia"/>
          <w:color w:val="000000"/>
          <w:sz w:val="18"/>
          <w:szCs w:val="18"/>
          <w:shd w:val="clear" w:color="auto" w:fill="FFFFFF"/>
        </w:rPr>
        <w:t>00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L/kg PSM abgegeben. </w:t>
      </w:r>
    </w:p>
    <w:p w:rsidR="00C435BB" w:rsidRDefault="000830F7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Die Teilnehmenden Landwirte und Gärtner wurden anschließend durch die Geschäftsführer Herr Sondermann und Herrn Paas durch das Kompostwerk </w:t>
      </w:r>
      <w:r w:rsidR="00C435B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der </w:t>
      </w:r>
      <w:proofErr w:type="gramStart"/>
      <w:r w:rsidR="00C435B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KDM  </w:t>
      </w:r>
      <w:r w:rsidR="00C435BB" w:rsidRPr="00C435BB">
        <w:rPr>
          <w:rFonts w:ascii="Georgia" w:hAnsi="Georgia"/>
          <w:color w:val="000000"/>
          <w:sz w:val="16"/>
          <w:szCs w:val="16"/>
          <w:shd w:val="clear" w:color="auto" w:fill="FFFFFF"/>
        </w:rPr>
        <w:t>(</w:t>
      </w:r>
      <w:proofErr w:type="gramEnd"/>
      <w:r w:rsidR="00C435BB" w:rsidRPr="00C435BB">
        <w:rPr>
          <w:rFonts w:ascii="Helvetica" w:hAnsi="Helvetica" w:cs="Helvetica"/>
          <w:b/>
          <w:bCs/>
          <w:color w:val="004C29"/>
          <w:sz w:val="16"/>
          <w:szCs w:val="16"/>
          <w:shd w:val="clear" w:color="auto" w:fill="FFFFFF"/>
        </w:rPr>
        <w:t>KDM-Kompostierungs- und Vermarktungsgesellschaft für Stadt Düsseldorf / Kreis Mettmann mbH</w:t>
      </w:r>
      <w:r w:rsidR="00C435BB">
        <w:rPr>
          <w:rFonts w:ascii="Helvetica" w:hAnsi="Helvetica" w:cs="Helvetica"/>
          <w:b/>
          <w:bCs/>
          <w:color w:val="004C29"/>
          <w:shd w:val="clear" w:color="auto" w:fill="FFFFFF"/>
        </w:rPr>
        <w:t>)</w:t>
      </w:r>
      <w:r w:rsidR="00C870AB">
        <w:rPr>
          <w:rFonts w:ascii="Helvetica" w:hAnsi="Helvetica" w:cs="Helvetica"/>
          <w:b/>
          <w:bCs/>
          <w:color w:val="004C29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geführt und erhielten informative </w:t>
      </w:r>
      <w:r w:rsidR="00C435B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Details . </w:t>
      </w:r>
    </w:p>
    <w:p w:rsidR="000830F7" w:rsidRDefault="00C435BB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„Durch</w:t>
      </w:r>
      <w:r w:rsidR="001362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die durchweg positive Resonanz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der Betriebe 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werden wir versuchen diesen </w:t>
      </w:r>
      <w:r w:rsidR="001362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Sondertermin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zur Entsorgung von PSM </w:t>
      </w:r>
      <w:r w:rsidR="000830F7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nächstes</w:t>
      </w:r>
      <w:r w:rsidR="001362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Jahr wieder 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>anzubieten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“,</w:t>
      </w:r>
      <w:r w:rsidR="001362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so die Berater Siekerkotte/Caspary.</w:t>
      </w:r>
    </w:p>
    <w:p w:rsidR="00136283" w:rsidRDefault="00D85A3A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Di</w:t>
      </w:r>
      <w:r w:rsidR="001105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e Aktion soll einen Beitrag zum aktiven Schutz unseres Trink- und Grundwassers leisten.</w:t>
      </w:r>
      <w:r w:rsidR="00110583" w:rsidRPr="00C31780">
        <w:rPr>
          <w:rFonts w:ascii="Georgia" w:hAnsi="Georgia"/>
          <w:color w:val="000000"/>
          <w:sz w:val="18"/>
          <w:szCs w:val="18"/>
        </w:rPr>
        <w:br/>
      </w:r>
      <w:r w:rsidR="001105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Ein bewusster Umgang mit Pflanzenschutzmitteln und eine ordnungsgemäße Entsorgung beugt Gefahren für Mensch und Natur vor, die dann gar nicht mehr entstehen können“, 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>so die Berater</w:t>
      </w:r>
      <w:r w:rsidR="001105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  <w:r w:rsidR="00110583" w:rsidRPr="00C31780">
        <w:rPr>
          <w:rFonts w:ascii="Georgia" w:hAnsi="Georgia"/>
          <w:color w:val="000000"/>
          <w:sz w:val="18"/>
          <w:szCs w:val="18"/>
        </w:rPr>
        <w:br/>
      </w:r>
      <w:r w:rsidR="001105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Wir </w:t>
      </w:r>
      <w:r w:rsidR="000830F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von der Beratung der LWK NRW </w:t>
      </w:r>
      <w:r w:rsidR="00110583" w:rsidRPr="00C31780">
        <w:rPr>
          <w:rFonts w:ascii="Georgia" w:hAnsi="Georgia"/>
          <w:color w:val="000000"/>
          <w:sz w:val="18"/>
          <w:szCs w:val="18"/>
          <w:shd w:val="clear" w:color="auto" w:fill="FFFFFF"/>
        </w:rPr>
        <w:t>appellieren an die Landwirte und Gärtner, die alten Bestände auszusortieren und abzugeben, anstatt sie zu verspritzen.“</w:t>
      </w:r>
    </w:p>
    <w:p w:rsidR="00022795" w:rsidRDefault="00022795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190116">
        <w:rPr>
          <w:noProof/>
          <w:sz w:val="18"/>
          <w:szCs w:val="18"/>
        </w:rPr>
        <w:lastRenderedPageBreak/>
        <w:drawing>
          <wp:inline distT="0" distB="0" distL="0" distR="0" wp14:anchorId="78791E17" wp14:editId="598451E3">
            <wp:extent cx="2397575" cy="1797619"/>
            <wp:effectExtent l="0" t="0" r="3175" b="0"/>
            <wp:docPr id="1" name="Grafik 1" descr="C:\Users\jcaspary\Desktop\IMG_163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aspary\Desktop\IMG_1631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51" cy="18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0F" w:rsidRDefault="00D36F0F" w:rsidP="00C435BB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Foto: J. Caspary</w:t>
      </w:r>
    </w:p>
    <w:p w:rsidR="00C31780" w:rsidRDefault="00022795" w:rsidP="008B3E99">
      <w:pPr>
        <w:rPr>
          <w:sz w:val="18"/>
          <w:szCs w:val="18"/>
        </w:rPr>
      </w:pPr>
      <w:r w:rsidRPr="00022795">
        <w:rPr>
          <w:noProof/>
          <w:sz w:val="18"/>
          <w:szCs w:val="18"/>
        </w:rPr>
        <w:drawing>
          <wp:inline distT="0" distB="0" distL="0" distR="0">
            <wp:extent cx="3651662" cy="2737891"/>
            <wp:effectExtent l="0" t="0" r="6350" b="5715"/>
            <wp:docPr id="4" name="Grafik 4" descr="C:\Users\jcaspary\AppData\Local\Microsoft\Windows\INetCache\Content.Outlook\BRTZ7STG\IMG_1629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aspary\AppData\Local\Microsoft\Windows\INetCache\Content.Outlook\BRTZ7STG\IMG_1629 (00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79" cy="279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0F" w:rsidRDefault="00D36F0F" w:rsidP="008B3E99">
      <w:pPr>
        <w:rPr>
          <w:sz w:val="18"/>
          <w:szCs w:val="18"/>
        </w:rPr>
      </w:pPr>
      <w:r>
        <w:rPr>
          <w:sz w:val="18"/>
          <w:szCs w:val="18"/>
        </w:rPr>
        <w:t>Foto: J. Caspary</w:t>
      </w:r>
    </w:p>
    <w:p w:rsidR="0050180C" w:rsidRDefault="0050180C" w:rsidP="008B3E99">
      <w:pPr>
        <w:rPr>
          <w:sz w:val="18"/>
          <w:szCs w:val="18"/>
        </w:rPr>
      </w:pPr>
    </w:p>
    <w:p w:rsidR="0050180C" w:rsidRDefault="0050180C" w:rsidP="008B3E99">
      <w:pPr>
        <w:rPr>
          <w:sz w:val="18"/>
          <w:szCs w:val="18"/>
        </w:rPr>
      </w:pPr>
    </w:p>
    <w:p w:rsidR="0050180C" w:rsidRPr="0050180C" w:rsidRDefault="0050180C" w:rsidP="0050180C">
      <w:pPr>
        <w:rPr>
          <w:sz w:val="36"/>
          <w:szCs w:val="36"/>
        </w:rPr>
      </w:pPr>
      <w:r w:rsidRPr="0050180C">
        <w:rPr>
          <w:sz w:val="36"/>
          <w:szCs w:val="36"/>
        </w:rPr>
        <w:t>Einladung zur Kompostwerkbesichtigung und Pflanzenschutzmittel-Restesammelaktion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Das Kompostwerk KDM in Ratingen bietet uns</w:t>
      </w:r>
    </w:p>
    <w:p w:rsidR="0050180C" w:rsidRPr="0050180C" w:rsidRDefault="0050180C" w:rsidP="0050180C">
      <w:pPr>
        <w:rPr>
          <w:color w:val="FF0000"/>
          <w:sz w:val="18"/>
          <w:szCs w:val="18"/>
          <w:u w:val="single"/>
        </w:rPr>
      </w:pPr>
      <w:r w:rsidRPr="0050180C">
        <w:rPr>
          <w:color w:val="FF0000"/>
          <w:sz w:val="18"/>
          <w:szCs w:val="18"/>
          <w:u w:val="single"/>
        </w:rPr>
        <w:t>am 16. März 2022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KDM GmbH</w:t>
      </w:r>
    </w:p>
    <w:p w:rsidR="0050180C" w:rsidRPr="0050180C" w:rsidRDefault="0050180C" w:rsidP="0050180C">
      <w:pPr>
        <w:rPr>
          <w:sz w:val="18"/>
          <w:szCs w:val="18"/>
        </w:rPr>
      </w:pPr>
      <w:proofErr w:type="spellStart"/>
      <w:r w:rsidRPr="0050180C">
        <w:rPr>
          <w:sz w:val="18"/>
          <w:szCs w:val="18"/>
        </w:rPr>
        <w:t>Lintorfer</w:t>
      </w:r>
      <w:proofErr w:type="spellEnd"/>
      <w:r w:rsidRPr="0050180C">
        <w:rPr>
          <w:sz w:val="18"/>
          <w:szCs w:val="18"/>
        </w:rPr>
        <w:t xml:space="preserve"> Weg 83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40885 Ratingen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eine Werksbesichtigung an, kombiniert mit der Möglichkeit abgelaufene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Pflanzenschutzmittel kostenlos zu entsorgen.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Bitte melden Sie sich mit diesem Formular unter der Mengenangabe der zu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lastRenderedPageBreak/>
        <w:t>entsorgenden Pflanzenschutzmittel an.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Anmeldung: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Per Fax an: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0201 / 87 96 566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Per E-Mail an: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Andrea.Leonhardt@lwk.nrw.de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Name Vorname: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__________________________________________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Ich komme am: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(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vormittags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10.00 Uhr – 12.00 Uhr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(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nachmittags 13.00 Uhr – 15.00 Uhr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Meine wahrscheinliche zu entsorgende Menge beträgt: __________kg / l.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Um das Volumen abzuschätzen bitte auch hier Anzahl und Größe der Gebinde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angeben: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___________________________________________________________________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___________________________________________________________________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___________________________________________________________________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_______________</w:t>
      </w:r>
    </w:p>
    <w:p w:rsidR="0050180C" w:rsidRPr="0050180C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Die Teilnehmerzahl ist je Veranstaltung auf 30 Personen begrenzt. Bei Überbelegung</w:t>
      </w:r>
    </w:p>
    <w:p w:rsidR="0050180C" w:rsidRPr="00C31780" w:rsidRDefault="0050180C" w:rsidP="0050180C">
      <w:pPr>
        <w:rPr>
          <w:sz w:val="18"/>
          <w:szCs w:val="18"/>
        </w:rPr>
      </w:pPr>
      <w:r w:rsidRPr="0050180C">
        <w:rPr>
          <w:sz w:val="18"/>
          <w:szCs w:val="18"/>
        </w:rPr>
        <w:t>werden wir einen Folgetermin anbieten.</w:t>
      </w:r>
    </w:p>
    <w:sectPr w:rsidR="0050180C" w:rsidRPr="00C31780" w:rsidSect="008B3E99">
      <w:head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B9" w:rsidRDefault="001D21B9" w:rsidP="008B3E99">
      <w:pPr>
        <w:spacing w:after="0" w:line="240" w:lineRule="auto"/>
      </w:pPr>
      <w:r>
        <w:separator/>
      </w:r>
    </w:p>
  </w:endnote>
  <w:endnote w:type="continuationSeparator" w:id="0">
    <w:p w:rsidR="001D21B9" w:rsidRDefault="001D21B9" w:rsidP="008B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B9" w:rsidRDefault="001D21B9" w:rsidP="008B3E99">
      <w:pPr>
        <w:spacing w:after="0" w:line="240" w:lineRule="auto"/>
      </w:pPr>
      <w:r>
        <w:separator/>
      </w:r>
    </w:p>
  </w:footnote>
  <w:footnote w:type="continuationSeparator" w:id="0">
    <w:p w:rsidR="001D21B9" w:rsidRDefault="001D21B9" w:rsidP="008B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99" w:rsidRDefault="00711DAB" w:rsidP="008B3E99">
    <w:pPr>
      <w:pStyle w:val="Kopfzeile"/>
      <w:jc w:val="center"/>
    </w:pPr>
    <w:sdt>
      <w:sdtPr>
        <w:id w:val="-736400372"/>
        <w:docPartObj>
          <w:docPartGallery w:val="Page Numbers (Top of Page)"/>
          <w:docPartUnique/>
        </w:docPartObj>
      </w:sdtPr>
      <w:sdtEndPr/>
      <w:sdtContent>
        <w:r w:rsidR="008B3E99">
          <w:t xml:space="preserve">- </w:t>
        </w:r>
        <w:r w:rsidR="008B3E99">
          <w:fldChar w:fldCharType="begin"/>
        </w:r>
        <w:r w:rsidR="008B3E99">
          <w:instrText>PAGE   \* MERGEFORMAT</w:instrText>
        </w:r>
        <w:r w:rsidR="008B3E99">
          <w:fldChar w:fldCharType="separate"/>
        </w:r>
        <w:r>
          <w:rPr>
            <w:noProof/>
          </w:rPr>
          <w:t>2</w:t>
        </w:r>
        <w:r w:rsidR="008B3E99">
          <w:fldChar w:fldCharType="end"/>
        </w:r>
      </w:sdtContent>
    </w:sdt>
    <w:r w:rsidR="008B3E99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653"/>
    <w:multiLevelType w:val="multilevel"/>
    <w:tmpl w:val="23249FCA"/>
    <w:lvl w:ilvl="0">
      <w:start w:val="1"/>
      <w:numFmt w:val="decimal"/>
      <w:pStyle w:val="berschrift1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</w:rPr>
    </w:lvl>
    <w:lvl w:ilvl="3">
      <w:start w:val="1"/>
      <w:numFmt w:val="decimal"/>
      <w:lvlRestart w:val="0"/>
      <w:pStyle w:val="berschrift4"/>
      <w:lvlText w:val="A 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3D2613"/>
    <w:multiLevelType w:val="multilevel"/>
    <w:tmpl w:val="3C9C7F9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332435"/>
    <w:multiLevelType w:val="hybridMultilevel"/>
    <w:tmpl w:val="C49E8D72"/>
    <w:lvl w:ilvl="0" w:tplc="E90C2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83"/>
    <w:rsid w:val="0001578B"/>
    <w:rsid w:val="00022795"/>
    <w:rsid w:val="000830F7"/>
    <w:rsid w:val="000A773B"/>
    <w:rsid w:val="00110583"/>
    <w:rsid w:val="00136283"/>
    <w:rsid w:val="00190116"/>
    <w:rsid w:val="001D21B9"/>
    <w:rsid w:val="003D7E86"/>
    <w:rsid w:val="00484649"/>
    <w:rsid w:val="0050180C"/>
    <w:rsid w:val="005D6465"/>
    <w:rsid w:val="00711DAB"/>
    <w:rsid w:val="00844409"/>
    <w:rsid w:val="008B3E99"/>
    <w:rsid w:val="00941758"/>
    <w:rsid w:val="00A4310B"/>
    <w:rsid w:val="00B0146B"/>
    <w:rsid w:val="00B16216"/>
    <w:rsid w:val="00BA6BDC"/>
    <w:rsid w:val="00BF02EB"/>
    <w:rsid w:val="00C31780"/>
    <w:rsid w:val="00C435BB"/>
    <w:rsid w:val="00C870AB"/>
    <w:rsid w:val="00D130BA"/>
    <w:rsid w:val="00D36F0F"/>
    <w:rsid w:val="00D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731E"/>
  <w15:chartTrackingRefBased/>
  <w15:docId w15:val="{9407E5BC-32E2-4A6B-BECE-D42AC7C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465"/>
    <w:pPr>
      <w:spacing w:after="120" w:line="360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D6465"/>
    <w:pPr>
      <w:keepNext/>
      <w:numPr>
        <w:numId w:val="5"/>
      </w:numPr>
      <w:spacing w:before="30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D6465"/>
    <w:pPr>
      <w:keepNext/>
      <w:numPr>
        <w:ilvl w:val="1"/>
        <w:numId w:val="5"/>
      </w:numPr>
      <w:spacing w:before="200" w:after="8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5D6465"/>
    <w:pPr>
      <w:keepNext/>
      <w:numPr>
        <w:ilvl w:val="2"/>
        <w:numId w:val="5"/>
      </w:numPr>
      <w:spacing w:before="200" w:after="8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D6465"/>
    <w:pPr>
      <w:keepNext/>
      <w:numPr>
        <w:ilvl w:val="3"/>
        <w:numId w:val="5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6465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D6465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D6465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D646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5D6465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E99"/>
  </w:style>
  <w:style w:type="paragraph" w:styleId="Fuzeile">
    <w:name w:val="footer"/>
    <w:basedOn w:val="Standard"/>
    <w:link w:val="FuzeileZchn"/>
    <w:uiPriority w:val="99"/>
    <w:unhideWhenUsed/>
    <w:rsid w:val="008B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E99"/>
  </w:style>
  <w:style w:type="table" w:styleId="Tabellenraster">
    <w:name w:val="Table Grid"/>
    <w:basedOn w:val="NormaleTabelle"/>
    <w:uiPriority w:val="59"/>
    <w:rsid w:val="008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6465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6465"/>
    <w:rPr>
      <w:rFonts w:ascii="Arial" w:hAnsi="Arial" w:cs="Arial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6465"/>
    <w:rPr>
      <w:rFonts w:ascii="Arial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6465"/>
    <w:rPr>
      <w:rFonts w:ascii="Arial" w:hAnsi="Arial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6465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6465"/>
    <w:rPr>
      <w:rFonts w:ascii="Arial" w:hAnsi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6465"/>
    <w:rPr>
      <w:rFonts w:ascii="Arial" w:hAnsi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6465"/>
    <w:rPr>
      <w:rFonts w:ascii="Arial" w:hAnsi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6465"/>
    <w:rPr>
      <w:rFonts w:ascii="Arial" w:hAnsi="Arial" w:cs="Arial"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64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Fett">
    <w:name w:val="Strong"/>
    <w:basedOn w:val="Absatz-Standardschriftart"/>
    <w:uiPriority w:val="22"/>
    <w:qFormat/>
    <w:rsid w:val="0013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Caspary, Jutta</dc:creator>
  <cp:keywords/>
  <dc:description/>
  <cp:lastModifiedBy>Caspary, Jutta</cp:lastModifiedBy>
  <cp:revision>10</cp:revision>
  <dcterms:created xsi:type="dcterms:W3CDTF">2023-02-01T11:40:00Z</dcterms:created>
  <dcterms:modified xsi:type="dcterms:W3CDTF">2023-02-16T11:16:00Z</dcterms:modified>
</cp:coreProperties>
</file>